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C41E" w14:textId="77777777" w:rsidR="00027AB8" w:rsidRDefault="00000000">
      <w:pPr>
        <w:pStyle w:val="Title"/>
        <w:jc w:val="center"/>
      </w:pPr>
      <w:r>
        <w:t>Sport Incident Protocol</w:t>
      </w:r>
    </w:p>
    <w:p w14:paraId="308AB59E" w14:textId="5E2FDF90" w:rsidR="00027AB8" w:rsidRDefault="00000000">
      <w:pPr>
        <w:shd w:val="clear" w:color="auto" w:fill="EAF2F8"/>
        <w:spacing w:after="100"/>
      </w:pPr>
      <w:r>
        <w:t xml:space="preserve">This protocol sets out the arrangements to be followed where an incident, injury or medical emergency occurs during Union-sanctioned sporting activity, including home and away fixtures, training, </w:t>
      </w:r>
      <w:r w:rsidR="00B05843">
        <w:t>competitions,</w:t>
      </w:r>
      <w:r>
        <w:t xml:space="preserve"> and associated team travel. It is intended to provide a clear operational response and should be read alongside relevant Students’ Union, University, </w:t>
      </w:r>
      <w:r w:rsidR="00B05843">
        <w:t>BUCS,</w:t>
      </w:r>
      <w:r>
        <w:t xml:space="preserve"> and National Governing Body requirements.</w:t>
      </w:r>
    </w:p>
    <w:p w14:paraId="54662B50" w14:textId="77777777" w:rsidR="00027AB8" w:rsidRDefault="00000000">
      <w:pPr>
        <w:pStyle w:val="Heading1"/>
      </w:pPr>
      <w:r>
        <w:t>1. Responsibilities and preparation</w:t>
      </w:r>
    </w:p>
    <w:p w14:paraId="6E988FC0" w14:textId="343AB0A9" w:rsidR="00027AB8" w:rsidRDefault="00000000">
      <w:pPr>
        <w:spacing w:after="100"/>
      </w:pPr>
      <w:r>
        <w:t xml:space="preserve">Each team or sporting activity must have a nominated </w:t>
      </w:r>
      <w:r w:rsidR="00B05843">
        <w:t>person responsible</w:t>
      </w:r>
      <w:r>
        <w:t xml:space="preserve"> </w:t>
      </w:r>
      <w:r w:rsidR="00B05843">
        <w:t>for</w:t>
      </w:r>
      <w:r>
        <w:t xml:space="preserve"> attendance. This may be a captain, coach or other person authorised by the Students’ Union. The nominated </w:t>
      </w:r>
      <w:r w:rsidR="00B05843">
        <w:t>person responsible</w:t>
      </w:r>
      <w:r>
        <w:t xml:space="preserve"> must follow this protocol and take reasonable steps to support </w:t>
      </w:r>
      <w:r w:rsidR="00B05843">
        <w:t>participant’s</w:t>
      </w:r>
      <w:r>
        <w:t xml:space="preserve"> health, </w:t>
      </w:r>
      <w:r w:rsidR="00B05843">
        <w:t>safety,</w:t>
      </w:r>
      <w:r>
        <w:t xml:space="preserve"> and welfare. They are not expected to diagnose injuries or override the advice of a qualified first aider, healthcare professional or emergency service.</w:t>
      </w:r>
    </w:p>
    <w:p w14:paraId="6DCFA3F8" w14:textId="77777777" w:rsidR="00027AB8" w:rsidRDefault="00000000">
      <w:pPr>
        <w:pStyle w:val="ListBullet"/>
        <w:spacing w:after="40"/>
      </w:pPr>
      <w:r>
        <w:t>Only eligible participants named on the team sheet may participate. Travel arrangements must follow the Students’ Union’s approved team travel arrangements.</w:t>
      </w:r>
    </w:p>
    <w:p w14:paraId="51D25E99" w14:textId="1D504F1D" w:rsidR="00027AB8" w:rsidRDefault="00000000">
      <w:pPr>
        <w:pStyle w:val="ListBullet"/>
        <w:spacing w:after="40"/>
      </w:pPr>
      <w:r>
        <w:t xml:space="preserve">Relevant medical information required for safe participation may be shared with appropriate </w:t>
      </w:r>
      <w:r w:rsidR="00B05843">
        <w:t>people</w:t>
      </w:r>
      <w:r>
        <w:t xml:space="preserve"> on a need-to-know basis in accordance with the Union’s data protection arrangements.</w:t>
      </w:r>
    </w:p>
    <w:p w14:paraId="0E83F704" w14:textId="04550BF7" w:rsidR="00027AB8" w:rsidRDefault="00000000">
      <w:pPr>
        <w:pStyle w:val="ListBullet"/>
        <w:spacing w:after="40"/>
      </w:pPr>
      <w:r>
        <w:t>A participant who is unfit to play, including through alcohol or drugs</w:t>
      </w:r>
      <w:r w:rsidR="00B05843">
        <w:t xml:space="preserve"> or having suffered a recent concussion which has not been assessed</w:t>
      </w:r>
      <w:r>
        <w:t>, must not participate.</w:t>
      </w:r>
    </w:p>
    <w:p w14:paraId="77A80959" w14:textId="49E8B3EB" w:rsidR="00027AB8" w:rsidRDefault="00000000">
      <w:pPr>
        <w:pStyle w:val="ListBullet"/>
        <w:spacing w:after="40"/>
      </w:pPr>
      <w:r>
        <w:t xml:space="preserve">Ensure appropriate drinking water is </w:t>
      </w:r>
      <w:r w:rsidR="00B05843">
        <w:t>available,</w:t>
      </w:r>
      <w:r>
        <w:t xml:space="preserve"> and participants are encouraged to remain hydrated.</w:t>
      </w:r>
    </w:p>
    <w:p w14:paraId="047BA4AE" w14:textId="77777777" w:rsidR="00027AB8" w:rsidRDefault="00000000">
      <w:pPr>
        <w:pStyle w:val="ListBullet"/>
        <w:spacing w:after="40"/>
      </w:pPr>
      <w:r>
        <w:t>Check the playing environment before activity and continue to monitor it. Any significant new hazard must be acted upon and, where necessary, activity stopped.</w:t>
      </w:r>
    </w:p>
    <w:p w14:paraId="166958BE" w14:textId="21085527" w:rsidR="00027AB8" w:rsidRDefault="00000000">
      <w:pPr>
        <w:pStyle w:val="ListBullet"/>
        <w:spacing w:after="40"/>
      </w:pPr>
      <w:r>
        <w:t xml:space="preserve">Before an away fixture, the </w:t>
      </w:r>
      <w:r w:rsidR="00B05843">
        <w:t>person responsible</w:t>
      </w:r>
      <w:r>
        <w:t xml:space="preserve"> should know the venue address, first-aid and emergency arrangements, host contact details, emergency vehicle access, travelling </w:t>
      </w:r>
      <w:r w:rsidR="00B05843">
        <w:t>party,</w:t>
      </w:r>
      <w:r>
        <w:t xml:space="preserve"> and Students’ Union emergency contact details.</w:t>
      </w:r>
    </w:p>
    <w:p w14:paraId="627E26F8" w14:textId="77777777" w:rsidR="00027AB8" w:rsidRDefault="00000000">
      <w:pPr>
        <w:pStyle w:val="Heading1"/>
      </w:pPr>
      <w:r>
        <w:t>2. Immediate response to an incident or injury</w:t>
      </w:r>
    </w:p>
    <w:p w14:paraId="1CA9EFE8" w14:textId="77777777" w:rsidR="00027AB8" w:rsidRDefault="00000000">
      <w:pPr>
        <w:spacing w:after="100"/>
      </w:pPr>
      <w:r>
        <w:t>The safety of the injured person and others takes priority. Where there is doubt about the seriousness of an injury, seek professional medical advice rather than attempting to diagnose the condition.</w:t>
      </w:r>
    </w:p>
    <w:p w14:paraId="662D69C8" w14:textId="77777777" w:rsidR="00D4731B" w:rsidRDefault="00D4731B">
      <w:pPr>
        <w:spacing w:after="100"/>
      </w:pPr>
    </w:p>
    <w:p w14:paraId="3E655BC4" w14:textId="77777777" w:rsidR="00027AB8" w:rsidRDefault="00000000">
      <w:pPr>
        <w:pStyle w:val="Heading2"/>
      </w:pPr>
      <w:r>
        <w:t>Emergency or potentially serious injury</w:t>
      </w:r>
    </w:p>
    <w:p w14:paraId="517E48CA" w14:textId="40C20157" w:rsidR="00027AB8" w:rsidRDefault="00000000">
      <w:pPr>
        <w:shd w:val="clear" w:color="auto" w:fill="F4CCCC"/>
        <w:spacing w:after="100"/>
      </w:pPr>
      <w:r>
        <w:rPr>
          <w:b/>
        </w:rPr>
        <w:t xml:space="preserve">CALL 999 where there is a medical emergency, a life-threatening or potentially serious injury, serious deterioration, or </w:t>
      </w:r>
      <w:r w:rsidR="00B05843">
        <w:rPr>
          <w:b/>
        </w:rPr>
        <w:t>were</w:t>
      </w:r>
      <w:r>
        <w:rPr>
          <w:b/>
        </w:rPr>
        <w:t xml:space="preserve"> advised to do so by a qualified first aider or healthcare professional.</w:t>
      </w:r>
    </w:p>
    <w:p w14:paraId="74BB5E5F" w14:textId="77777777" w:rsidR="00027AB8" w:rsidRDefault="00000000">
      <w:pPr>
        <w:pStyle w:val="ListNumber"/>
        <w:spacing w:after="40"/>
      </w:pPr>
      <w:r>
        <w:t>Stop the activity if required and make the area safe.</w:t>
      </w:r>
    </w:p>
    <w:p w14:paraId="53205F6B" w14:textId="77777777" w:rsidR="00027AB8" w:rsidRDefault="00000000">
      <w:pPr>
        <w:pStyle w:val="ListNumber"/>
        <w:spacing w:after="40"/>
      </w:pPr>
      <w:r>
        <w:t>Call 999 and follow the instructions given by the emergency service.</w:t>
      </w:r>
    </w:p>
    <w:p w14:paraId="1BF95DEC" w14:textId="77777777" w:rsidR="00027AB8" w:rsidRDefault="00000000">
      <w:pPr>
        <w:pStyle w:val="ListNumber"/>
        <w:spacing w:after="40"/>
      </w:pPr>
      <w:r>
        <w:t>Do not move the injured person unless this is necessary for immediate safety or you are instructed to do so by an appropriate professional.</w:t>
      </w:r>
    </w:p>
    <w:p w14:paraId="4894D63D" w14:textId="77777777" w:rsidR="00027AB8" w:rsidRDefault="00000000">
      <w:pPr>
        <w:pStyle w:val="ListNumber"/>
        <w:spacing w:after="40"/>
      </w:pPr>
      <w:r>
        <w:t>Ask a person to meet and direct the ambulance or emergency service to the casualty where required.</w:t>
      </w:r>
    </w:p>
    <w:p w14:paraId="10EBC226" w14:textId="77777777" w:rsidR="00027AB8" w:rsidRDefault="00000000">
      <w:pPr>
        <w:pStyle w:val="ListNumber"/>
        <w:spacing w:after="40"/>
      </w:pPr>
      <w:r>
        <w:t>Notify the Students’ Union through the emergency escalation contact as soon as it is safe to do so.</w:t>
      </w:r>
    </w:p>
    <w:p w14:paraId="3F83D311" w14:textId="77777777" w:rsidR="00027AB8" w:rsidRDefault="00000000">
      <w:pPr>
        <w:pStyle w:val="ListNumber"/>
        <w:spacing w:after="40"/>
      </w:pPr>
      <w:r>
        <w:t>Ensure a responsible person remains with the injured participant, where practicable, until appropriate care and onward arrangements are confirmed.</w:t>
      </w:r>
    </w:p>
    <w:p w14:paraId="3F4513E9" w14:textId="77777777" w:rsidR="00027AB8" w:rsidRDefault="00000000">
      <w:pPr>
        <w:pStyle w:val="ListNumber"/>
        <w:spacing w:after="40"/>
      </w:pPr>
      <w:r>
        <w:t>Record the incident and preserve relevant information for subsequent reporting and investigation.</w:t>
      </w:r>
    </w:p>
    <w:p w14:paraId="5819983A" w14:textId="77777777" w:rsidR="00027AB8" w:rsidRDefault="00000000">
      <w:pPr>
        <w:pStyle w:val="Heading2"/>
      </w:pPr>
      <w:r>
        <w:lastRenderedPageBreak/>
        <w:t>Urgent but non-emergency injury</w:t>
      </w:r>
    </w:p>
    <w:p w14:paraId="68F1C6F4" w14:textId="05628876" w:rsidR="00027AB8" w:rsidRDefault="00000000">
      <w:pPr>
        <w:spacing w:after="100"/>
      </w:pPr>
      <w:r>
        <w:t xml:space="preserve">Where further medical assessment appears </w:t>
      </w:r>
      <w:r w:rsidR="00B05843">
        <w:t>necessary,</w:t>
      </w:r>
      <w:r>
        <w:t xml:space="preserve"> but the situation is not an emergency, seek advice from an appropriately qualified healthcare professional </w:t>
      </w:r>
      <w:r w:rsidR="00D4731B">
        <w:t xml:space="preserve">on site </w:t>
      </w:r>
      <w:r>
        <w:t xml:space="preserve">or NHS 111 and follow that advice. </w:t>
      </w:r>
    </w:p>
    <w:p w14:paraId="1E6A6F56" w14:textId="77777777" w:rsidR="00027AB8" w:rsidRDefault="00000000">
      <w:pPr>
        <w:pStyle w:val="Heading2"/>
      </w:pPr>
      <w:r>
        <w:t>Minor injury</w:t>
      </w:r>
    </w:p>
    <w:p w14:paraId="743DF0E8" w14:textId="77777777" w:rsidR="00027AB8" w:rsidRDefault="00000000">
      <w:pPr>
        <w:spacing w:after="100"/>
      </w:pPr>
      <w:r>
        <w:t>Minor injuries may be managed through available first-aid provision. Continue to monitor the participant and escalate if symptoms worsen or there is uncertainty about their condition.</w:t>
      </w:r>
    </w:p>
    <w:p w14:paraId="074FFD1B" w14:textId="77777777" w:rsidR="00027AB8" w:rsidRDefault="00000000">
      <w:pPr>
        <w:pStyle w:val="Heading1"/>
      </w:pPr>
      <w:r>
        <w:t>3. Suspected concussion or head injury</w:t>
      </w:r>
    </w:p>
    <w:p w14:paraId="22AD9C00" w14:textId="77777777" w:rsidR="00027AB8" w:rsidRDefault="00000000">
      <w:pPr>
        <w:shd w:val="clear" w:color="auto" w:fill="FFF2CC"/>
        <w:spacing w:after="100"/>
      </w:pPr>
      <w:r>
        <w:rPr>
          <w:b/>
        </w:rPr>
        <w:t>IF IN DOUBT, SIT THEM OUT. Any participant with suspected concussion must be removed from play immediately and must not return to play on the same day.</w:t>
      </w:r>
    </w:p>
    <w:p w14:paraId="79465F66" w14:textId="77777777" w:rsidR="00027AB8" w:rsidRDefault="00000000">
      <w:pPr>
        <w:pStyle w:val="ListBullet"/>
        <w:spacing w:after="40"/>
      </w:pPr>
      <w:r>
        <w:t>Arrange assessment by an appropriate healthcare professional or access NHS advice, including NHS 111, within 24 hours as appropriate.</w:t>
      </w:r>
    </w:p>
    <w:p w14:paraId="1BC6BD20" w14:textId="77777777" w:rsidR="00027AB8" w:rsidRDefault="00000000">
      <w:pPr>
        <w:pStyle w:val="ListBullet"/>
        <w:spacing w:after="40"/>
      </w:pPr>
      <w:r>
        <w:t>Call 999 where there are red-flag symptoms, a significant deterioration, another serious injury, or emergency assessment is otherwise required.</w:t>
      </w:r>
    </w:p>
    <w:p w14:paraId="32522BD9" w14:textId="6B8DA644" w:rsidR="00027AB8" w:rsidRDefault="00000000">
      <w:pPr>
        <w:pStyle w:val="ListBullet"/>
        <w:spacing w:after="40"/>
      </w:pPr>
      <w:r>
        <w:t xml:space="preserve">The </w:t>
      </w:r>
      <w:r w:rsidR="00B05843">
        <w:t>participants</w:t>
      </w:r>
      <w:r>
        <w:t xml:space="preserve"> must not drive themselves home. Appropriate arrangements should be made for them to be accompanied and monitored in accordance with medical advice.</w:t>
      </w:r>
    </w:p>
    <w:p w14:paraId="1568F8A7" w14:textId="77777777" w:rsidR="00027AB8" w:rsidRDefault="00000000">
      <w:pPr>
        <w:pStyle w:val="ListBullet"/>
        <w:spacing w:after="40"/>
      </w:pPr>
      <w:r>
        <w:t>The participant should not drink alcohol, drive, cycle or operate machinery during the first 24 hours following suspected concussion.</w:t>
      </w:r>
    </w:p>
    <w:p w14:paraId="7717E9D1" w14:textId="77777777" w:rsidR="00027AB8" w:rsidRDefault="00000000">
      <w:pPr>
        <w:pStyle w:val="ListBullet"/>
        <w:spacing w:after="40"/>
      </w:pPr>
      <w:r>
        <w:t>The incident must be reported to the Students’ Union.</w:t>
      </w:r>
    </w:p>
    <w:p w14:paraId="04E604F1" w14:textId="77777777" w:rsidR="00D4731B" w:rsidRDefault="00000000" w:rsidP="00D4731B">
      <w:pPr>
        <w:pStyle w:val="ListBullet"/>
        <w:spacing w:after="100"/>
      </w:pPr>
      <w:r>
        <w:t xml:space="preserve">A participant must follow applicable medical and National Governing Body guidance before returning to sport. </w:t>
      </w:r>
    </w:p>
    <w:p w14:paraId="60966CA0" w14:textId="77777777" w:rsidR="00D4731B" w:rsidRDefault="00D4731B" w:rsidP="00D4731B">
      <w:pPr>
        <w:pStyle w:val="ListBullet"/>
        <w:numPr>
          <w:ilvl w:val="0"/>
          <w:numId w:val="0"/>
        </w:numPr>
        <w:spacing w:after="100"/>
        <w:ind w:left="360"/>
      </w:pPr>
    </w:p>
    <w:p w14:paraId="0F339287" w14:textId="07584687" w:rsidR="00027AB8" w:rsidRDefault="00000000" w:rsidP="00D4731B">
      <w:pPr>
        <w:pStyle w:val="ListBullet"/>
        <w:numPr>
          <w:ilvl w:val="0"/>
          <w:numId w:val="0"/>
        </w:numPr>
        <w:spacing w:after="100"/>
      </w:pPr>
      <w:r>
        <w:t>This protocol does not replace medical advice. Current UK Government, NHS, NICE, BUCS and relevant National Governing Body guidance should be followed.</w:t>
      </w:r>
    </w:p>
    <w:p w14:paraId="4888FE37" w14:textId="77777777" w:rsidR="00027AB8" w:rsidRDefault="00000000">
      <w:pPr>
        <w:pStyle w:val="Heading1"/>
      </w:pPr>
      <w:r>
        <w:t>4. Hospital attendance and onward transport</w:t>
      </w:r>
    </w:p>
    <w:p w14:paraId="4A8D4E29" w14:textId="77777777" w:rsidR="00027AB8" w:rsidRDefault="00000000">
      <w:pPr>
        <w:spacing w:after="100"/>
      </w:pPr>
      <w:r>
        <w:t>Where hospital or another healthcare facility is advised, follow the direction of emergency services, the attending first aider or healthcare professional, or NHS 111. A coach driver or student leader should not be expected to make clinical decisions.</w:t>
      </w:r>
    </w:p>
    <w:p w14:paraId="29FC4DFE" w14:textId="77777777" w:rsidR="00027AB8" w:rsidRDefault="00000000">
      <w:pPr>
        <w:pStyle w:val="ListBullet"/>
        <w:spacing w:after="40"/>
      </w:pPr>
      <w:r>
        <w:t>Where practicable, a responsible person should accompany or remain with the injured participant until appropriate care arrangements are established.</w:t>
      </w:r>
    </w:p>
    <w:p w14:paraId="4F48CD9C" w14:textId="77777777" w:rsidR="00027AB8" w:rsidRDefault="00000000">
      <w:pPr>
        <w:pStyle w:val="ListBullet"/>
        <w:spacing w:after="40"/>
      </w:pPr>
      <w:r>
        <w:t>The Students’ Union should be informed so that appropriate arrangements can be made for the injured participant and accompanying person to return home or rejoin the team.</w:t>
      </w:r>
    </w:p>
    <w:p w14:paraId="3704A653" w14:textId="77777777" w:rsidR="00027AB8" w:rsidRDefault="00000000">
      <w:pPr>
        <w:pStyle w:val="ListBullet"/>
        <w:spacing w:after="40"/>
      </w:pPr>
      <w:r>
        <w:t>Where a participant is discharged and travels with the team, follow all discharge advice and monitor their condition during the journey.</w:t>
      </w:r>
    </w:p>
    <w:p w14:paraId="486D9106" w14:textId="77777777" w:rsidR="00027AB8" w:rsidRDefault="00000000">
      <w:pPr>
        <w:pStyle w:val="ListBullet"/>
        <w:spacing w:after="40"/>
      </w:pPr>
      <w:r>
        <w:t>If the participant’s condition deteriorates significantly during travel, stop in a safe location and call 999 rather than independently attempting to determine the most appropriate hospital destination.</w:t>
      </w:r>
    </w:p>
    <w:p w14:paraId="2E6168F9" w14:textId="77777777" w:rsidR="00027AB8" w:rsidRDefault="00000000">
      <w:pPr>
        <w:pStyle w:val="Heading1"/>
      </w:pPr>
      <w:r>
        <w:t>5. First-aid arrangements</w:t>
      </w:r>
    </w:p>
    <w:p w14:paraId="6A04F178" w14:textId="23BE97D5" w:rsidR="00027AB8" w:rsidRDefault="00000000">
      <w:pPr>
        <w:spacing w:after="100"/>
      </w:pPr>
      <w:r>
        <w:t xml:space="preserve">For home fixtures, teams should use the first-aid arrangements confirmed for the relevant venue. For away fixtures, the </w:t>
      </w:r>
      <w:r w:rsidR="00B05843">
        <w:t>person responsible</w:t>
      </w:r>
      <w:r>
        <w:t xml:space="preserve"> must identify the host venue’s </w:t>
      </w:r>
      <w:r w:rsidR="00B05843">
        <w:t>first aid</w:t>
      </w:r>
      <w:r>
        <w:t xml:space="preserve"> and emergency arrangements before or on arrival. The Students’ Union remains responsible for ensuring its teams understand this protocol and should not rely solely on the assumption that the opposition will manage an incident.</w:t>
      </w:r>
    </w:p>
    <w:p w14:paraId="5AB080B4" w14:textId="77777777" w:rsidR="00027AB8" w:rsidRDefault="00000000">
      <w:pPr>
        <w:pStyle w:val="ListBullet"/>
        <w:spacing w:after="40"/>
      </w:pPr>
      <w:r>
        <w:lastRenderedPageBreak/>
        <w:t>FitZone and Sports Park Sports Hall: contact venue reception for first-aid assistance.</w:t>
      </w:r>
    </w:p>
    <w:p w14:paraId="404659C0" w14:textId="77777777" w:rsidR="00027AB8" w:rsidRDefault="00000000">
      <w:pPr>
        <w:pStyle w:val="ListBullet"/>
        <w:spacing w:after="40"/>
      </w:pPr>
      <w:r>
        <w:t>Outdoor and Barn activity: use the designated pitch-side/event first-aid provision where arranged.</w:t>
      </w:r>
    </w:p>
    <w:p w14:paraId="65EDE4DA" w14:textId="77777777" w:rsidR="00027AB8" w:rsidRDefault="00000000">
      <w:pPr>
        <w:pStyle w:val="ListBullet"/>
        <w:spacing w:after="40"/>
      </w:pPr>
      <w:r>
        <w:t>Away fixtures: identify the host first-aid contact and emergency access arrangements.</w:t>
      </w:r>
    </w:p>
    <w:p w14:paraId="727171AF" w14:textId="77777777" w:rsidR="00027AB8" w:rsidRDefault="00000000">
      <w:pPr>
        <w:pStyle w:val="Heading1"/>
      </w:pPr>
      <w:r>
        <w:t>6. Major or critical incidents</w:t>
      </w:r>
    </w:p>
    <w:p w14:paraId="05233566" w14:textId="77777777" w:rsidR="00027AB8" w:rsidRDefault="00000000">
      <w:pPr>
        <w:spacing w:after="100"/>
      </w:pPr>
      <w:r>
        <w:t>A major incident may include a road traffic collision, multiple casualties, life-threatening injury or fatality, a missing participant, a serious safeguarding incident, or another event requiring coordinated emergency action.</w:t>
      </w:r>
    </w:p>
    <w:p w14:paraId="32C4300B" w14:textId="77777777" w:rsidR="00027AB8" w:rsidRDefault="00000000">
      <w:pPr>
        <w:pStyle w:val="ListNumber"/>
        <w:spacing w:after="40"/>
      </w:pPr>
      <w:r>
        <w:t>Call 999 where emergency assistance is required.</w:t>
      </w:r>
    </w:p>
    <w:p w14:paraId="2B73F35C" w14:textId="726A0541" w:rsidR="00027AB8" w:rsidRDefault="00000000">
      <w:pPr>
        <w:pStyle w:val="ListNumber"/>
        <w:spacing w:after="40"/>
      </w:pPr>
      <w:r>
        <w:t xml:space="preserve">Move to a safe location where possible and follow </w:t>
      </w:r>
      <w:r w:rsidR="00B05843">
        <w:t>emergency service</w:t>
      </w:r>
      <w:r>
        <w:t xml:space="preserve"> instructions.</w:t>
      </w:r>
    </w:p>
    <w:p w14:paraId="1A4BD057" w14:textId="77777777" w:rsidR="00027AB8" w:rsidRDefault="00000000">
      <w:pPr>
        <w:pStyle w:val="ListNumber"/>
        <w:spacing w:after="40"/>
      </w:pPr>
      <w:r>
        <w:t>Account for the travelling party where it is safe and practical to do so.</w:t>
      </w:r>
    </w:p>
    <w:p w14:paraId="69844AC2" w14:textId="77777777" w:rsidR="00027AB8" w:rsidRDefault="00000000">
      <w:pPr>
        <w:pStyle w:val="ListNumber"/>
        <w:spacing w:after="40"/>
      </w:pPr>
      <w:r>
        <w:t>Notify the Students’ Union emergency contact so that appropriate Students’ Union and University escalation procedures can be activated.</w:t>
      </w:r>
    </w:p>
    <w:p w14:paraId="1334D450" w14:textId="77777777" w:rsidR="00027AB8" w:rsidRDefault="00000000">
      <w:pPr>
        <w:pStyle w:val="ListNumber"/>
        <w:spacing w:after="40"/>
      </w:pPr>
      <w:r>
        <w:t>Maintain a factual log of key actions, times and information received.</w:t>
      </w:r>
    </w:p>
    <w:p w14:paraId="6CC1C0C0" w14:textId="77777777" w:rsidR="00027AB8" w:rsidRDefault="00000000">
      <w:pPr>
        <w:pStyle w:val="ListNumber"/>
        <w:spacing w:after="40"/>
      </w:pPr>
      <w:r>
        <w:t>Do not make public or media statements about the incident. Refer enquiries through the Students’ Union/University communications arrangements.</w:t>
      </w:r>
    </w:p>
    <w:p w14:paraId="600C6EB9" w14:textId="77777777" w:rsidR="00027AB8" w:rsidRDefault="00000000">
      <w:pPr>
        <w:pStyle w:val="ListNumber"/>
        <w:spacing w:after="40"/>
      </w:pPr>
      <w:r>
        <w:t>In a fatal or life-threatening incident, do not independently contact next of kin unless instructed through the relevant emergency or institutional procedure.</w:t>
      </w:r>
    </w:p>
    <w:p w14:paraId="58009B7A" w14:textId="77777777" w:rsidR="00027AB8" w:rsidRDefault="00000000">
      <w:pPr>
        <w:pStyle w:val="Heading1"/>
      </w:pPr>
      <w:r>
        <w:t>7. Incident reporting and follow-up</w:t>
      </w:r>
    </w:p>
    <w:p w14:paraId="2A598338" w14:textId="270D0974" w:rsidR="00027AB8" w:rsidRDefault="00000000">
      <w:pPr>
        <w:pStyle w:val="ListBullet"/>
        <w:spacing w:after="40"/>
      </w:pPr>
      <w:r>
        <w:t xml:space="preserve">Serious injuries, </w:t>
      </w:r>
      <w:r w:rsidR="00B05843">
        <w:t>emergency service</w:t>
      </w:r>
      <w:r>
        <w:t xml:space="preserve"> attendance, hospital treatment, major incidents, serious near misses or safeguarding concerns must be reported to the Students’ Union immediately, or as soon as it is safe to do so.</w:t>
      </w:r>
    </w:p>
    <w:p w14:paraId="470BC466" w14:textId="77777777" w:rsidR="00027AB8" w:rsidRDefault="00000000">
      <w:pPr>
        <w:pStyle w:val="ListBullet"/>
        <w:spacing w:after="40"/>
      </w:pPr>
      <w:r>
        <w:t>An accident/incident report must be completed and submitted to the Students’ Union within 24 hours of the incident.</w:t>
      </w:r>
    </w:p>
    <w:p w14:paraId="297A5AB7" w14:textId="77777777" w:rsidR="00027AB8" w:rsidRDefault="00000000">
      <w:pPr>
        <w:pStyle w:val="ListBullet"/>
        <w:spacing w:after="40"/>
      </w:pPr>
      <w:r>
        <w:t>The Students’ Union will determine whether further investigation, risk-assessment review, insurer notification, University escalation, BUCS/NGB reporting or statutory reporting is required.</w:t>
      </w:r>
    </w:p>
    <w:p w14:paraId="55F6FA44" w14:textId="77777777" w:rsidR="00027AB8" w:rsidRDefault="00000000">
      <w:pPr>
        <w:pStyle w:val="ListBullet"/>
        <w:spacing w:after="40"/>
      </w:pPr>
      <w:r>
        <w:t>Student leaders must not determine whether an incident is reportable under RIDDOR. That assessment must be undertaken through the Students’ Union/University health and safety arrangements.</w:t>
      </w:r>
    </w:p>
    <w:p w14:paraId="7EEBF018" w14:textId="6DA67ED5" w:rsidR="00027AB8" w:rsidRDefault="00000000">
      <w:pPr>
        <w:pStyle w:val="ListBullet"/>
        <w:spacing w:after="40"/>
      </w:pPr>
      <w:r>
        <w:t xml:space="preserve">The Students’ Union </w:t>
      </w:r>
      <w:r w:rsidR="00D4731B">
        <w:t>shall</w:t>
      </w:r>
      <w:r>
        <w:t xml:space="preserve"> follow up significant injuries appropriately and identify any lessons </w:t>
      </w:r>
      <w:r w:rsidR="00B05843">
        <w:t>or</w:t>
      </w:r>
      <w:r>
        <w:t xml:space="preserve"> measures required before further activity.</w:t>
      </w:r>
    </w:p>
    <w:p w14:paraId="3C66D06A" w14:textId="77777777" w:rsidR="00027AB8" w:rsidRDefault="00000000">
      <w:pPr>
        <w:pStyle w:val="Heading1"/>
      </w:pPr>
      <w:r>
        <w:t>8. Return to sport and study</w:t>
      </w:r>
    </w:p>
    <w:p w14:paraId="4F564A8C" w14:textId="4410294E" w:rsidR="00027AB8" w:rsidRDefault="00000000">
      <w:pPr>
        <w:spacing w:after="100"/>
      </w:pPr>
      <w:r>
        <w:t xml:space="preserve">Participants must comply with medical advice and any applicable National Governing Body requirements before resuming activity. Suspected concussion requires particular care and an appropriate </w:t>
      </w:r>
      <w:r w:rsidR="00D4731B">
        <w:t xml:space="preserve">consideration on when/if the player should return to playing. The Union must be satisfied that the student is safe to continue prior to being allowed to participate in future activities. </w:t>
      </w:r>
      <w:r>
        <w:t>Where an injury or concussion affects study,</w:t>
      </w:r>
      <w:r w:rsidR="00D4731B">
        <w:t xml:space="preserve"> the student may wish to seek support with extenuating circumstances or additional University support. </w:t>
      </w:r>
    </w:p>
    <w:p w14:paraId="3C76C71C" w14:textId="77777777" w:rsidR="00027AB8" w:rsidRDefault="00000000">
      <w:pPr>
        <w:pStyle w:val="Heading1"/>
      </w:pPr>
      <w:r>
        <w:t>9. Emergency contacts</w:t>
      </w:r>
    </w:p>
    <w:p w14:paraId="33C14661" w14:textId="77777777" w:rsidR="00027AB8" w:rsidRDefault="00000000">
      <w:pPr>
        <w:spacing w:after="100"/>
      </w:pPr>
      <w:r>
        <w:rPr>
          <w:b/>
        </w:rPr>
        <w:t>Emergency Services:</w:t>
      </w:r>
      <w:r>
        <w:t xml:space="preserve"> 999</w:t>
      </w:r>
    </w:p>
    <w:p w14:paraId="18B5BC7A" w14:textId="77777777" w:rsidR="00027AB8" w:rsidRDefault="00000000">
      <w:pPr>
        <w:spacing w:after="100"/>
      </w:pPr>
      <w:r>
        <w:rPr>
          <w:b/>
        </w:rPr>
        <w:t>NHS 111:</w:t>
      </w:r>
      <w:r>
        <w:t xml:space="preserve"> 111</w:t>
      </w:r>
    </w:p>
    <w:p w14:paraId="0F0C4181" w14:textId="77777777" w:rsidR="00027AB8" w:rsidRDefault="00000000">
      <w:pPr>
        <w:spacing w:after="100"/>
      </w:pPr>
      <w:r>
        <w:rPr>
          <w:b/>
        </w:rPr>
        <w:t>Students’ Union office:</w:t>
      </w:r>
      <w:r>
        <w:t xml:space="preserve"> 01443 483500</w:t>
      </w:r>
    </w:p>
    <w:p w14:paraId="6439B9A5" w14:textId="2FA03A76" w:rsidR="00027AB8" w:rsidRDefault="00000000">
      <w:pPr>
        <w:spacing w:after="100"/>
      </w:pPr>
      <w:r>
        <w:rPr>
          <w:b/>
        </w:rPr>
        <w:lastRenderedPageBreak/>
        <w:t>Students’ Union emergency/out-of-hours contact</w:t>
      </w:r>
      <w:r w:rsidR="00B05843">
        <w:rPr>
          <w:b/>
        </w:rPr>
        <w:t xml:space="preserve"> (For major or critical incidents)</w:t>
      </w:r>
      <w:r>
        <w:rPr>
          <w:b/>
        </w:rPr>
        <w:t>:</w:t>
      </w:r>
      <w:r>
        <w:t xml:space="preserve"> </w:t>
      </w:r>
      <w:r w:rsidR="00D4731B">
        <w:t xml:space="preserve">07932 </w:t>
      </w:r>
      <w:r w:rsidR="00B05843">
        <w:t>878996.</w:t>
      </w:r>
    </w:p>
    <w:p w14:paraId="2CF75540" w14:textId="77777777" w:rsidR="00027AB8" w:rsidRDefault="00000000">
      <w:pPr>
        <w:pStyle w:val="Heading1"/>
      </w:pPr>
      <w:r>
        <w:t>10. Venue details</w:t>
      </w:r>
    </w:p>
    <w:p w14:paraId="278E48BA" w14:textId="14DCCB53" w:rsidR="00027AB8" w:rsidRDefault="00000000">
      <w:pPr>
        <w:spacing w:after="100"/>
      </w:pPr>
      <w:r>
        <w:t>USW Sport Park</w:t>
      </w:r>
      <w:r>
        <w:br/>
        <w:t>University of South Wales Sport Park</w:t>
      </w:r>
      <w:r>
        <w:br/>
        <w:t>Treforest Industrial Estate</w:t>
      </w:r>
      <w:r>
        <w:br/>
        <w:t>CF37 5UP</w:t>
      </w:r>
      <w:r>
        <w:br/>
        <w:t xml:space="preserve">What3words: </w:t>
      </w:r>
      <w:r w:rsidR="00B05843">
        <w:t>dent. learns. divisions</w:t>
      </w:r>
    </w:p>
    <w:p w14:paraId="1888BE32" w14:textId="6E67E4DF" w:rsidR="00027AB8" w:rsidRDefault="00000000">
      <w:pPr>
        <w:spacing w:after="100"/>
      </w:pPr>
      <w:r>
        <w:t>FitZone</w:t>
      </w:r>
      <w:r>
        <w:br/>
        <w:t>University of South Wales FitZone</w:t>
      </w:r>
      <w:r>
        <w:br/>
        <w:t>Forest Grove</w:t>
      </w:r>
      <w:r>
        <w:br/>
        <w:t>CF37 1UF</w:t>
      </w:r>
      <w:r>
        <w:br/>
        <w:t xml:space="preserve">What3words: </w:t>
      </w:r>
      <w:r w:rsidR="00B05843">
        <w:t>plank. back. mass</w:t>
      </w:r>
    </w:p>
    <w:p w14:paraId="68636B59" w14:textId="24A57BB4" w:rsidR="00027AB8" w:rsidRDefault="00027AB8">
      <w:pPr>
        <w:spacing w:after="100"/>
      </w:pPr>
    </w:p>
    <w:sectPr w:rsidR="00027AB8" w:rsidSect="00034616">
      <w:head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76612" w14:textId="77777777" w:rsidR="00140715" w:rsidRDefault="00140715" w:rsidP="00D4731B">
      <w:pPr>
        <w:spacing w:after="0" w:line="240" w:lineRule="auto"/>
      </w:pPr>
      <w:r>
        <w:separator/>
      </w:r>
    </w:p>
  </w:endnote>
  <w:endnote w:type="continuationSeparator" w:id="0">
    <w:p w14:paraId="57516F38" w14:textId="77777777" w:rsidR="00140715" w:rsidRDefault="00140715" w:rsidP="00D4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D54FA" w14:textId="77777777" w:rsidR="00140715" w:rsidRDefault="00140715" w:rsidP="00D4731B">
      <w:pPr>
        <w:spacing w:after="0" w:line="240" w:lineRule="auto"/>
      </w:pPr>
      <w:r>
        <w:separator/>
      </w:r>
    </w:p>
  </w:footnote>
  <w:footnote w:type="continuationSeparator" w:id="0">
    <w:p w14:paraId="020957BE" w14:textId="77777777" w:rsidR="00140715" w:rsidRDefault="00140715" w:rsidP="00D47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7327" w14:textId="4E03E2F3" w:rsidR="00D4731B" w:rsidRDefault="00D4731B">
    <w:pPr>
      <w:pStyle w:val="Header"/>
    </w:pPr>
    <w:r>
      <w:rPr>
        <w:noProof/>
      </w:rPr>
      <w:drawing>
        <wp:anchor distT="0" distB="0" distL="114300" distR="114300" simplePos="0" relativeHeight="251658240" behindDoc="1" locked="0" layoutInCell="1" allowOverlap="1" wp14:anchorId="062658A7" wp14:editId="6B825B12">
          <wp:simplePos x="0" y="0"/>
          <wp:positionH relativeFrom="column">
            <wp:posOffset>5940520</wp:posOffset>
          </wp:positionH>
          <wp:positionV relativeFrom="paragraph">
            <wp:posOffset>-350164</wp:posOffset>
          </wp:positionV>
          <wp:extent cx="682625" cy="584200"/>
          <wp:effectExtent l="0" t="0" r="3175" b="6350"/>
          <wp:wrapNone/>
          <wp:docPr id="182470670" name="Picture 1" descr="A black and turquoise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0670" name="Picture 1" descr="A black and turquoise logo&#10;&#10;Description automatically generated with medium confidenc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2625" cy="584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13290115">
    <w:abstractNumId w:val="8"/>
  </w:num>
  <w:num w:numId="2" w16cid:durableId="1837452020">
    <w:abstractNumId w:val="6"/>
  </w:num>
  <w:num w:numId="3" w16cid:durableId="784421794">
    <w:abstractNumId w:val="5"/>
  </w:num>
  <w:num w:numId="4" w16cid:durableId="1445224888">
    <w:abstractNumId w:val="4"/>
  </w:num>
  <w:num w:numId="5" w16cid:durableId="181166364">
    <w:abstractNumId w:val="7"/>
  </w:num>
  <w:num w:numId="6" w16cid:durableId="1333415614">
    <w:abstractNumId w:val="3"/>
  </w:num>
  <w:num w:numId="7" w16cid:durableId="133913330">
    <w:abstractNumId w:val="2"/>
  </w:num>
  <w:num w:numId="8" w16cid:durableId="2010406436">
    <w:abstractNumId w:val="1"/>
  </w:num>
  <w:num w:numId="9" w16cid:durableId="646202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AB8"/>
    <w:rsid w:val="00034616"/>
    <w:rsid w:val="0006063C"/>
    <w:rsid w:val="00140715"/>
    <w:rsid w:val="0015074B"/>
    <w:rsid w:val="0029639D"/>
    <w:rsid w:val="00326F90"/>
    <w:rsid w:val="003A6501"/>
    <w:rsid w:val="00A43B1B"/>
    <w:rsid w:val="00AA1D8D"/>
    <w:rsid w:val="00B05843"/>
    <w:rsid w:val="00B47730"/>
    <w:rsid w:val="00B76755"/>
    <w:rsid w:val="00CB0664"/>
    <w:rsid w:val="00D473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50DB51"/>
  <w14:defaultImageDpi w14:val="300"/>
  <w15:docId w15:val="{B6454FEC-83AC-4842-A460-30E7F4FE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1361</Words>
  <Characters>7764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Thomas</dc:creator>
  <cp:keywords/>
  <dc:description>generated by python-docx</dc:description>
  <cp:lastModifiedBy>Ellis Thomas</cp:lastModifiedBy>
  <cp:revision>3</cp:revision>
  <dcterms:created xsi:type="dcterms:W3CDTF">2026-09-23T09:51:00Z</dcterms:created>
  <dcterms:modified xsi:type="dcterms:W3CDTF">2026-09-23T15:03:00Z</dcterms:modified>
  <cp:category/>
</cp:coreProperties>
</file>